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13" w:rsidRPr="00405D7B" w:rsidRDefault="00220962" w:rsidP="008979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  <w:lang w:val="fr-FR"/>
        </w:rPr>
      </w:pPr>
      <w:r w:rsidRPr="00405D7B">
        <w:rPr>
          <w:b/>
          <w:u w:val="single"/>
          <w:lang w:val="fr-FR"/>
        </w:rPr>
        <w:t xml:space="preserve">Communiqué de presse </w:t>
      </w:r>
      <w:r w:rsidR="00C10636">
        <w:rPr>
          <w:b/>
          <w:u w:val="single"/>
          <w:lang w:val="fr-FR"/>
        </w:rPr>
        <w:t>KT-SC</w:t>
      </w:r>
      <w:r w:rsidR="00943D92" w:rsidRPr="00943D92">
        <w:rPr>
          <w:b/>
          <w:u w:val="single"/>
          <w:lang w:val="fr-FR"/>
        </w:rPr>
        <w:t xml:space="preserve"> </w:t>
      </w:r>
      <w:r w:rsidR="00897913" w:rsidRPr="00943D92">
        <w:rPr>
          <w:b/>
          <w:u w:val="single"/>
          <w:lang w:val="fr-FR"/>
        </w:rPr>
        <w:t>(</w:t>
      </w:r>
      <w:r w:rsidR="00FC1575">
        <w:rPr>
          <w:b/>
          <w:u w:val="single"/>
          <w:lang w:val="fr-FR"/>
        </w:rPr>
        <w:t>984</w:t>
      </w:r>
      <w:r w:rsidR="00C10636">
        <w:rPr>
          <w:b/>
          <w:u w:val="single"/>
          <w:lang w:val="fr-FR"/>
        </w:rPr>
        <w:t>/</w:t>
      </w:r>
      <w:r w:rsidR="00FC1575">
        <w:rPr>
          <w:b/>
          <w:u w:val="single"/>
          <w:lang w:val="fr-FR"/>
        </w:rPr>
        <w:t>1160</w:t>
      </w:r>
      <w:r w:rsidR="00910607" w:rsidRPr="00C10636">
        <w:rPr>
          <w:b/>
          <w:u w:val="single"/>
          <w:lang w:val="fr-FR"/>
        </w:rPr>
        <w:t xml:space="preserve"> </w:t>
      </w:r>
      <w:r w:rsidR="00897913" w:rsidRPr="00C10636">
        <w:rPr>
          <w:b/>
          <w:u w:val="single"/>
          <w:lang w:val="fr-FR"/>
        </w:rPr>
        <w:t>caractères)</w:t>
      </w:r>
      <w:r w:rsidR="00897913" w:rsidRPr="00405D7B">
        <w:rPr>
          <w:b/>
          <w:sz w:val="24"/>
          <w:szCs w:val="24"/>
          <w:u w:val="single"/>
          <w:lang w:val="fr-FR"/>
        </w:rPr>
        <w:t xml:space="preserve"> </w:t>
      </w:r>
    </w:p>
    <w:p w:rsidR="00E05BF3" w:rsidRDefault="00E05BF3" w:rsidP="00E05BF3">
      <w:pPr>
        <w:rPr>
          <w:sz w:val="20"/>
          <w:szCs w:val="20"/>
          <w:lang w:val="fr-FR"/>
        </w:rPr>
      </w:pPr>
    </w:p>
    <w:p w:rsidR="00E05BF3" w:rsidRPr="00E05BF3" w:rsidRDefault="00E05BF3" w:rsidP="00E05BF3">
      <w:pPr>
        <w:rPr>
          <w:b/>
          <w:lang w:val="fr-FR"/>
        </w:rPr>
      </w:pPr>
      <w:r w:rsidRPr="00E05BF3">
        <w:rPr>
          <w:b/>
          <w:lang w:val="fr-FR"/>
        </w:rPr>
        <w:t xml:space="preserve">Joint icotek à membrane </w:t>
      </w:r>
      <w:r w:rsidR="00FC40BA" w:rsidRPr="00E05BF3">
        <w:rPr>
          <w:b/>
          <w:lang w:val="fr-FR"/>
        </w:rPr>
        <w:t>pelable</w:t>
      </w:r>
    </w:p>
    <w:p w:rsidR="00E05BF3" w:rsidRPr="00E05BF3" w:rsidRDefault="00E05BF3" w:rsidP="00E05BF3">
      <w:pPr>
        <w:rPr>
          <w:lang w:val="fr-FR"/>
        </w:rPr>
      </w:pPr>
      <w:bookmarkStart w:id="0" w:name="_GoBack"/>
      <w:proofErr w:type="gramStart"/>
      <w:r w:rsidRPr="00E05BF3">
        <w:rPr>
          <w:lang w:val="fr-FR"/>
        </w:rPr>
        <w:t>icotek</w:t>
      </w:r>
      <w:proofErr w:type="gramEnd"/>
      <w:r w:rsidRPr="00E05BF3">
        <w:rPr>
          <w:lang w:val="fr-FR"/>
        </w:rPr>
        <w:t xml:space="preserve"> présente son nouveau joint KT-SC à membrane pelable. Le nouveau joint KT-SC possède des anneaux amovibles avec des zones d'étanchéité graduées.</w:t>
      </w:r>
    </w:p>
    <w:p w:rsidR="00E05BF3" w:rsidRPr="00E05BF3" w:rsidRDefault="00E05BF3" w:rsidP="00E05BF3">
      <w:pPr>
        <w:rPr>
          <w:lang w:val="fr-FR"/>
        </w:rPr>
      </w:pPr>
      <w:r w:rsidRPr="00E05BF3">
        <w:rPr>
          <w:lang w:val="fr-FR"/>
        </w:rPr>
        <w:t xml:space="preserve">Le KT-SC est basé sur la taille d’un grand joint KT d'icotek. Il permet l'acheminement et l'étanchéité de câbles et gaines de diamètres de 5 à 28 </w:t>
      </w:r>
      <w:proofErr w:type="spellStart"/>
      <w:r w:rsidRPr="00E05BF3">
        <w:rPr>
          <w:lang w:val="fr-FR"/>
        </w:rPr>
        <w:t>mm.</w:t>
      </w:r>
      <w:proofErr w:type="spellEnd"/>
      <w:r w:rsidRPr="00E05BF3">
        <w:rPr>
          <w:lang w:val="fr-FR"/>
        </w:rPr>
        <w:t xml:space="preserve"> </w:t>
      </w:r>
      <w:bookmarkEnd w:id="0"/>
      <w:r w:rsidRPr="00E05BF3">
        <w:rPr>
          <w:lang w:val="fr-FR"/>
        </w:rPr>
        <w:t xml:space="preserve">Les anneaux peuvent être décollés en fonction du diamètre du câble ou de la gaine acheminé. Tout ce que vous avez à faire est de percer un petit trou entre les anneaux, l'anneau correspondant peut ensuite être </w:t>
      </w:r>
      <w:r>
        <w:rPr>
          <w:lang w:val="fr-FR"/>
        </w:rPr>
        <w:t xml:space="preserve">facilement </w:t>
      </w:r>
      <w:r w:rsidRPr="00E05BF3">
        <w:rPr>
          <w:lang w:val="fr-FR"/>
        </w:rPr>
        <w:t>retiré. Les anneaux sont marqués des lettres A à F, ce marquage indique le diamètre correspondant du câble inséré. Le KT-SC peut être intégré dans tous les cadres d'entrée de câbles divisibles (KEL, KEL-U, KEL-ER, KVT et KEL-FG) qui accueillent de grands joints KT.</w:t>
      </w:r>
    </w:p>
    <w:p w:rsidR="00E05BF3" w:rsidRPr="00E05BF3" w:rsidRDefault="00E05BF3" w:rsidP="00E05BF3">
      <w:pPr>
        <w:rPr>
          <w:lang w:val="fr-FR"/>
        </w:rPr>
      </w:pPr>
      <w:r w:rsidRPr="00E05BF3">
        <w:rPr>
          <w:lang w:val="fr-FR"/>
        </w:rPr>
        <w:t>Le KT-SC est fabriqué en élastomère, atteint l’IP54 et convient à une plage de température comprise entre - 40 ° C et + 100 ° C. Il est sans halogène ni silicone.</w:t>
      </w:r>
    </w:p>
    <w:p w:rsidR="00E05BF3" w:rsidRPr="00E05BF3" w:rsidRDefault="00E05BF3" w:rsidP="00E05BF3">
      <w:pPr>
        <w:rPr>
          <w:lang w:val="fr-FR"/>
        </w:rPr>
      </w:pPr>
      <w:r w:rsidRPr="00E05BF3">
        <w:rPr>
          <w:lang w:val="fr-FR"/>
        </w:rPr>
        <w:t>Des échantillons gratuits et d'autres informations sont disponibles directement auprès du fabricant.</w:t>
      </w:r>
    </w:p>
    <w:p w:rsidR="00E05BF3" w:rsidRDefault="00FC40BA">
      <w:pPr>
        <w:rPr>
          <w:sz w:val="20"/>
          <w:szCs w:val="20"/>
          <w:lang w:val="fr-FR"/>
        </w:rPr>
      </w:pPr>
      <w:hyperlink r:id="rId7" w:history="1">
        <w:r w:rsidR="00C10636" w:rsidRPr="00E05BF3">
          <w:rPr>
            <w:rStyle w:val="Hyperlink"/>
            <w:lang w:val="fr-FR"/>
          </w:rPr>
          <w:t>https://www.icotek.com/fr/gamme-de-produits/passe-cables/joints-passe-cable/kt-sc/</w:t>
        </w:r>
      </w:hyperlink>
      <w:r w:rsidR="00943D92" w:rsidRPr="00E05BF3">
        <w:rPr>
          <w:rFonts w:cs="Arial"/>
          <w:b/>
          <w:noProof/>
          <w:lang w:val="fr-FR"/>
        </w:rPr>
        <w:br/>
      </w:r>
      <w:r w:rsidR="00943D92" w:rsidRPr="00E05BF3">
        <w:rPr>
          <w:rFonts w:cs="Arial"/>
          <w:b/>
          <w:noProof/>
          <w:lang w:val="fr-FR"/>
        </w:rPr>
        <w:br/>
      </w:r>
      <w:r w:rsidR="00C10636">
        <w:rPr>
          <w:rFonts w:cs="Arial"/>
          <w:b/>
          <w:noProof/>
          <w:lang w:val="fr-FR" w:eastAsia="zh-CN"/>
        </w:rPr>
        <w:drawing>
          <wp:inline distT="0" distB="0" distL="0" distR="0" wp14:anchorId="109DDDA7" wp14:editId="134D0745">
            <wp:extent cx="3686175" cy="2662237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T-SC_Pressebil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868" cy="266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0607" w:rsidRPr="00E05BF3">
        <w:rPr>
          <w:rFonts w:cs="Arial"/>
          <w:i/>
          <w:sz w:val="20"/>
          <w:szCs w:val="20"/>
          <w:lang w:val="fr-FR"/>
        </w:rPr>
        <w:br/>
      </w:r>
      <w:r w:rsidR="00405D7B">
        <w:rPr>
          <w:lang w:val="fr-FR"/>
        </w:rPr>
        <w:br w:type="textWrapping" w:clear="all"/>
      </w:r>
      <w:proofErr w:type="gramStart"/>
      <w:r w:rsidR="004A4EAB" w:rsidRPr="00405D7B">
        <w:rPr>
          <w:rFonts w:cs="Arial"/>
          <w:b/>
          <w:sz w:val="20"/>
          <w:szCs w:val="20"/>
          <w:lang w:val="fr-FR"/>
        </w:rPr>
        <w:t>icotek</w:t>
      </w:r>
      <w:proofErr w:type="gramEnd"/>
      <w:r w:rsidR="004A4EAB" w:rsidRPr="00405D7B">
        <w:rPr>
          <w:rFonts w:cs="Arial"/>
          <w:b/>
          <w:sz w:val="20"/>
          <w:szCs w:val="20"/>
          <w:lang w:val="fr-FR"/>
        </w:rPr>
        <w:t xml:space="preserve"> France</w:t>
      </w:r>
      <w:r w:rsidR="004A4EAB" w:rsidRPr="00405D7B">
        <w:rPr>
          <w:rFonts w:eastAsia="Times New Roman"/>
          <w:sz w:val="20"/>
          <w:szCs w:val="20"/>
          <w:lang w:val="fr-FR"/>
        </w:rPr>
        <w:br/>
        <w:t xml:space="preserve">Contact presse : </w:t>
      </w:r>
      <w:r w:rsidR="004A4EAB" w:rsidRPr="00405D7B">
        <w:rPr>
          <w:rFonts w:eastAsia="Times New Roman"/>
          <w:sz w:val="20"/>
          <w:szCs w:val="20"/>
          <w:lang w:val="fr-FR"/>
        </w:rPr>
        <w:br/>
      </w:r>
      <w:r w:rsidR="004A4EAB" w:rsidRPr="00405D7B">
        <w:rPr>
          <w:rFonts w:cs="Arial"/>
          <w:sz w:val="20"/>
          <w:szCs w:val="20"/>
          <w:lang w:val="fr-FR"/>
        </w:rPr>
        <w:t>Stephan Buchner</w:t>
      </w:r>
      <w:r w:rsidR="004A4EAB" w:rsidRPr="00405D7B">
        <w:rPr>
          <w:rFonts w:cs="Arial"/>
          <w:sz w:val="20"/>
          <w:szCs w:val="20"/>
          <w:lang w:val="fr-FR"/>
        </w:rPr>
        <w:br/>
        <w:t>130, rue de terres Bourdin</w:t>
      </w:r>
      <w:r w:rsidR="004A4EAB" w:rsidRPr="00405D7B">
        <w:rPr>
          <w:rFonts w:cs="Arial"/>
          <w:sz w:val="20"/>
          <w:szCs w:val="20"/>
          <w:lang w:val="fr-FR"/>
        </w:rPr>
        <w:br/>
        <w:t>69140 Rillieux-la-Pape</w:t>
      </w:r>
      <w:r w:rsidR="004A4EAB" w:rsidRPr="00405D7B">
        <w:rPr>
          <w:rFonts w:cs="Arial"/>
          <w:sz w:val="20"/>
          <w:szCs w:val="20"/>
          <w:lang w:val="fr-FR"/>
        </w:rPr>
        <w:br/>
      </w:r>
      <w:hyperlink r:id="rId9" w:history="1">
        <w:r w:rsidR="004A4EAB" w:rsidRPr="00405D7B">
          <w:rPr>
            <w:rStyle w:val="Hyperlink"/>
            <w:rFonts w:cs="Arial"/>
            <w:sz w:val="20"/>
            <w:szCs w:val="20"/>
            <w:lang w:val="fr-FR"/>
          </w:rPr>
          <w:t>www.icotek.fr</w:t>
        </w:r>
      </w:hyperlink>
      <w:r w:rsidR="004A4EAB" w:rsidRPr="00405D7B">
        <w:rPr>
          <w:rFonts w:cs="Arial"/>
          <w:sz w:val="20"/>
          <w:szCs w:val="20"/>
          <w:lang w:val="fr-FR"/>
        </w:rPr>
        <w:br/>
      </w:r>
      <w:hyperlink r:id="rId10" w:history="1">
        <w:r w:rsidR="004A4EAB" w:rsidRPr="00405D7B">
          <w:rPr>
            <w:rStyle w:val="Hyperlink"/>
            <w:rFonts w:cs="Arial"/>
            <w:sz w:val="20"/>
            <w:szCs w:val="20"/>
            <w:lang w:val="fr-FR"/>
          </w:rPr>
          <w:t>s.buchner@icotek.com</w:t>
        </w:r>
      </w:hyperlink>
      <w:r w:rsidR="004A4EAB" w:rsidRPr="00405D7B">
        <w:rPr>
          <w:rStyle w:val="Hyperlink"/>
          <w:rFonts w:cs="Arial"/>
          <w:sz w:val="20"/>
          <w:szCs w:val="20"/>
          <w:lang w:val="fr-FR"/>
        </w:rPr>
        <w:br/>
        <w:t>info@icotek.fr</w:t>
      </w:r>
      <w:r w:rsidR="004A4EAB" w:rsidRPr="00405D7B">
        <w:rPr>
          <w:rFonts w:cs="Arial"/>
          <w:sz w:val="20"/>
          <w:szCs w:val="20"/>
          <w:lang w:val="fr-FR"/>
        </w:rPr>
        <w:br/>
      </w:r>
      <w:r w:rsidR="00C10636">
        <w:rPr>
          <w:sz w:val="20"/>
          <w:szCs w:val="20"/>
          <w:lang w:val="fr-FR"/>
        </w:rPr>
        <w:t>Janvier 2020</w:t>
      </w:r>
    </w:p>
    <w:sectPr w:rsidR="00E05BF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1EF" w:rsidRDefault="009F61EF" w:rsidP="00565520">
      <w:pPr>
        <w:spacing w:after="0" w:line="240" w:lineRule="auto"/>
      </w:pPr>
      <w:r>
        <w:separator/>
      </w:r>
    </w:p>
  </w:endnote>
  <w:end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ExtraLight">
    <w:altName w:val="TheSansOsF ExtraLight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1EF" w:rsidRDefault="009F61EF" w:rsidP="00565520">
      <w:pPr>
        <w:spacing w:after="0" w:line="240" w:lineRule="auto"/>
      </w:pPr>
      <w:r>
        <w:separator/>
      </w:r>
    </w:p>
  </w:footnote>
  <w:foot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F31E7"/>
    <w:rsid w:val="0031388B"/>
    <w:rsid w:val="00320273"/>
    <w:rsid w:val="0032260F"/>
    <w:rsid w:val="00334541"/>
    <w:rsid w:val="00396A32"/>
    <w:rsid w:val="003B6A90"/>
    <w:rsid w:val="0040589A"/>
    <w:rsid w:val="00405D7B"/>
    <w:rsid w:val="004253C1"/>
    <w:rsid w:val="0044059A"/>
    <w:rsid w:val="004803F0"/>
    <w:rsid w:val="004A4EAB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10607"/>
    <w:rsid w:val="00943D92"/>
    <w:rsid w:val="009544C6"/>
    <w:rsid w:val="00971330"/>
    <w:rsid w:val="00972EC3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0636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05BF3"/>
    <w:rsid w:val="00E37BE4"/>
    <w:rsid w:val="00E75827"/>
    <w:rsid w:val="00E972CE"/>
    <w:rsid w:val="00EA5C8C"/>
    <w:rsid w:val="00F328DF"/>
    <w:rsid w:val="00F50C41"/>
    <w:rsid w:val="00F91567"/>
    <w:rsid w:val="00F943E2"/>
    <w:rsid w:val="00FA70D8"/>
    <w:rsid w:val="00FB60FB"/>
    <w:rsid w:val="00FB6830"/>
    <w:rsid w:val="00FC1575"/>
    <w:rsid w:val="00FC40BA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773D45B-4C2A-4BDB-9227-B2F6D6D4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gamme-de-produits/passe-cables/joints-passe-cable/kt-sc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1349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3</cp:revision>
  <dcterms:created xsi:type="dcterms:W3CDTF">2020-02-03T07:39:00Z</dcterms:created>
  <dcterms:modified xsi:type="dcterms:W3CDTF">2020-02-19T07:09:00Z</dcterms:modified>
</cp:coreProperties>
</file>