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43" w:rsidRPr="006A1853" w:rsidRDefault="00594743" w:rsidP="00594743">
      <w:pPr>
        <w:rPr>
          <w:b/>
          <w:lang w:val="it-IT"/>
        </w:rPr>
      </w:pPr>
      <w:r w:rsidRPr="006A1853">
        <w:rPr>
          <w:b/>
          <w:lang w:val="it-IT"/>
        </w:rPr>
        <w:t xml:space="preserve">Comunicato stampa icotek </w:t>
      </w:r>
      <w:proofErr w:type="spellStart"/>
      <w:r w:rsidR="006A1853" w:rsidRPr="006A1853">
        <w:rPr>
          <w:b/>
          <w:lang w:val="it-IT"/>
        </w:rPr>
        <w:t>ALLIOLiGHT</w:t>
      </w:r>
      <w:proofErr w:type="spellEnd"/>
      <w:r w:rsidR="006A1853" w:rsidRPr="006A1853">
        <w:rPr>
          <w:b/>
          <w:lang w:val="it-IT"/>
        </w:rPr>
        <w:t xml:space="preserve"> </w:t>
      </w:r>
      <w:r w:rsidRPr="006A1853">
        <w:rPr>
          <w:b/>
          <w:lang w:val="it-IT"/>
        </w:rPr>
        <w:t>(</w:t>
      </w:r>
      <w:r w:rsidR="007A074F" w:rsidRPr="006A1853">
        <w:rPr>
          <w:b/>
          <w:lang w:val="it-IT"/>
        </w:rPr>
        <w:t>1613</w:t>
      </w:r>
      <w:r w:rsidRPr="006A1853">
        <w:rPr>
          <w:b/>
          <w:lang w:val="it-IT"/>
        </w:rPr>
        <w:t>/</w:t>
      </w:r>
      <w:r w:rsidR="007A074F" w:rsidRPr="006A1853">
        <w:rPr>
          <w:b/>
          <w:lang w:val="it-IT"/>
        </w:rPr>
        <w:t>1890</w:t>
      </w:r>
      <w:r w:rsidRPr="006A1853">
        <w:rPr>
          <w:b/>
          <w:lang w:val="it-IT"/>
        </w:rPr>
        <w:t xml:space="preserve"> cifre)</w:t>
      </w:r>
    </w:p>
    <w:p w:rsidR="006A1853" w:rsidRPr="00BC23FE" w:rsidRDefault="006A1853" w:rsidP="006A1853">
      <w:pPr>
        <w:rPr>
          <w:lang w:val="it-IT"/>
        </w:rPr>
      </w:pPr>
      <w:bookmarkStart w:id="0" w:name="_Hlk146014073"/>
      <w:r w:rsidRPr="00BC23FE">
        <w:rPr>
          <w:lang w:val="it-IT"/>
        </w:rPr>
        <w:t>icotek presenta i nuovi sistemi di illuminazione</w:t>
      </w:r>
      <w:r>
        <w:rPr>
          <w:lang w:val="it-IT"/>
        </w:rPr>
        <w:t xml:space="preserve"> </w:t>
      </w:r>
      <w:proofErr w:type="spellStart"/>
      <w:r>
        <w:rPr>
          <w:lang w:val="it-IT"/>
        </w:rPr>
        <w:t>A</w:t>
      </w:r>
      <w:r w:rsidRPr="00BC23FE">
        <w:rPr>
          <w:lang w:val="it-IT"/>
        </w:rPr>
        <w:t>LLIOLiGHT</w:t>
      </w:r>
      <w:proofErr w:type="spellEnd"/>
    </w:p>
    <w:p w:rsidR="006A1853" w:rsidRPr="00623FAD" w:rsidRDefault="006A1853" w:rsidP="006A1853">
      <w:pPr>
        <w:rPr>
          <w:lang w:val="en-US"/>
        </w:rPr>
      </w:pPr>
      <w:proofErr w:type="spellStart"/>
      <w:r>
        <w:rPr>
          <w:lang w:val="en-US"/>
        </w:rPr>
        <w:t>Tu</w:t>
      </w:r>
      <w:r w:rsidR="00FC6AE2">
        <w:rPr>
          <w:lang w:val="en-US"/>
        </w:rPr>
        <w:t>r</w:t>
      </w:r>
      <w:r>
        <w:rPr>
          <w:lang w:val="en-US"/>
        </w:rPr>
        <w:t>bigo</w:t>
      </w:r>
      <w:proofErr w:type="spellEnd"/>
      <w:r w:rsidRPr="00623FAD">
        <w:rPr>
          <w:lang w:val="en-US"/>
        </w:rPr>
        <w:t xml:space="preserve">, </w:t>
      </w:r>
      <w:r>
        <w:rPr>
          <w:lang w:val="en-US"/>
        </w:rPr>
        <w:t>19</w:t>
      </w:r>
      <w:r w:rsidRPr="00623FAD">
        <w:rPr>
          <w:lang w:val="en-US"/>
        </w:rPr>
        <w:t>.09.23</w:t>
      </w:r>
    </w:p>
    <w:p w:rsidR="006A1853" w:rsidRPr="00623FAD" w:rsidRDefault="00F86AAC" w:rsidP="006A1853">
      <w:pPr>
        <w:rPr>
          <w:lang w:val="it-IT"/>
        </w:rPr>
      </w:pPr>
      <w:r>
        <w:rPr>
          <w:lang w:val="it-IT"/>
        </w:rPr>
        <w:t>i</w:t>
      </w:r>
      <w:r w:rsidR="006A1853" w:rsidRPr="00623FAD">
        <w:rPr>
          <w:lang w:val="it-IT"/>
        </w:rPr>
        <w:t xml:space="preserve">cotek, specialista dei sistemi di ingresso cavo, ha acquisito l’azienda </w:t>
      </w:r>
      <w:proofErr w:type="spellStart"/>
      <w:r w:rsidR="006A1853" w:rsidRPr="00623FAD">
        <w:rPr>
          <w:lang w:val="it-IT"/>
        </w:rPr>
        <w:t>ALLIOLiGH</w:t>
      </w:r>
      <w:r w:rsidR="00FC6AE2">
        <w:rPr>
          <w:lang w:val="it-IT"/>
        </w:rPr>
        <w:t>T</w:t>
      </w:r>
      <w:proofErr w:type="spellEnd"/>
      <w:r w:rsidR="006A1853" w:rsidRPr="00623FAD">
        <w:rPr>
          <w:lang w:val="it-IT"/>
        </w:rPr>
        <w:t xml:space="preserve"> </w:t>
      </w:r>
      <w:bookmarkEnd w:id="0"/>
      <w:r w:rsidR="006A1853" w:rsidRPr="00623FAD">
        <w:rPr>
          <w:lang w:val="it-IT"/>
        </w:rPr>
        <w:t xml:space="preserve">al fine espandere la propria gamma prodotto nel mercato dei sistemi di illuminazione per l’industria e l’automazione. </w:t>
      </w:r>
    </w:p>
    <w:p w:rsidR="006A1853" w:rsidRPr="00623FAD" w:rsidRDefault="006A1853" w:rsidP="006A1853">
      <w:pPr>
        <w:rPr>
          <w:lang w:val="it-IT"/>
        </w:rPr>
      </w:pPr>
      <w:proofErr w:type="spellStart"/>
      <w:r w:rsidRPr="00623FAD">
        <w:rPr>
          <w:lang w:val="it-IT"/>
        </w:rPr>
        <w:t>ALLIOLiGHT</w:t>
      </w:r>
      <w:proofErr w:type="spellEnd"/>
      <w:r w:rsidRPr="00623FAD">
        <w:rPr>
          <w:lang w:val="it-IT"/>
        </w:rPr>
        <w:t xml:space="preserve"> produce e commercializza sistemi di illuminazione per quadri elettrici, automazione e IT dal 1990 </w:t>
      </w:r>
    </w:p>
    <w:p w:rsidR="006A1853" w:rsidRPr="006A1853" w:rsidRDefault="006A1853" w:rsidP="006A1853">
      <w:pPr>
        <w:rPr>
          <w:b/>
          <w:lang w:val="it-IT"/>
        </w:rPr>
      </w:pPr>
      <w:r w:rsidRPr="006A1853">
        <w:rPr>
          <w:b/>
          <w:lang w:val="it-IT"/>
        </w:rPr>
        <w:t xml:space="preserve">Led per illuminazione macchina IP 67 </w:t>
      </w:r>
    </w:p>
    <w:p w:rsidR="006A1853" w:rsidRDefault="006A1853" w:rsidP="006A1853">
      <w:pPr>
        <w:rPr>
          <w:lang w:val="it-IT"/>
        </w:rPr>
      </w:pPr>
      <w:r w:rsidRPr="00623FAD">
        <w:rPr>
          <w:lang w:val="it-IT"/>
        </w:rPr>
        <w:t>La gamma di prodotto TUBE permette l’illuminazione efficace di macchinari e apparecchiature con un flusso luminoso di 3400 lumen e una connessione standard M12.</w:t>
      </w:r>
    </w:p>
    <w:p w:rsidR="006A1853" w:rsidRPr="00A65651" w:rsidRDefault="006A1853" w:rsidP="006A1853">
      <w:pPr>
        <w:rPr>
          <w:lang w:val="it-IT"/>
        </w:rPr>
      </w:pPr>
      <w:r w:rsidRPr="00A65651">
        <w:rPr>
          <w:lang w:val="it-IT"/>
        </w:rPr>
        <w:t>Il prodotto facile da montare</w:t>
      </w:r>
      <w:r>
        <w:rPr>
          <w:lang w:val="it-IT"/>
        </w:rPr>
        <w:t xml:space="preserve"> e</w:t>
      </w:r>
      <w:r w:rsidRPr="00A65651">
        <w:rPr>
          <w:lang w:val="it-IT"/>
        </w:rPr>
        <w:t xml:space="preserve"> </w:t>
      </w:r>
      <w:r>
        <w:rPr>
          <w:lang w:val="it-IT"/>
        </w:rPr>
        <w:t>orientabile,</w:t>
      </w:r>
      <w:r w:rsidRPr="00A65651">
        <w:rPr>
          <w:lang w:val="it-IT"/>
        </w:rPr>
        <w:t xml:space="preserve"> garantisce una vita elettrica elevate di 50000 h. </w:t>
      </w:r>
    </w:p>
    <w:p w:rsidR="006A1853" w:rsidRDefault="006A1853" w:rsidP="006A1853">
      <w:pPr>
        <w:rPr>
          <w:lang w:val="it-IT"/>
        </w:rPr>
      </w:pPr>
      <w:r w:rsidRPr="00A65651">
        <w:rPr>
          <w:lang w:val="it-IT"/>
        </w:rPr>
        <w:t>A seconda dell’applicazione, è possibile scegliere diversi materiali della lampada: T</w:t>
      </w:r>
      <w:r>
        <w:rPr>
          <w:lang w:val="it-IT"/>
        </w:rPr>
        <w:t>UBE</w:t>
      </w:r>
      <w:r w:rsidRPr="00A65651">
        <w:rPr>
          <w:lang w:val="it-IT"/>
        </w:rPr>
        <w:t xml:space="preserve"> è disponibile in vetro borosilicato resistente agli agenti chimici e</w:t>
      </w:r>
      <w:r>
        <w:rPr>
          <w:lang w:val="it-IT"/>
        </w:rPr>
        <w:t xml:space="preserve"> in policarbonato resistente agli urti. </w:t>
      </w:r>
    </w:p>
    <w:p w:rsidR="006A1853" w:rsidRDefault="006A1853" w:rsidP="006A1853">
      <w:pPr>
        <w:rPr>
          <w:lang w:val="it-IT"/>
        </w:rPr>
      </w:pPr>
      <w:r w:rsidRPr="00A65651">
        <w:rPr>
          <w:lang w:val="it-IT"/>
        </w:rPr>
        <w:t xml:space="preserve">Variazioni di temperature, olio, acqua o vari agenti chimici quindi non pregiudicano </w:t>
      </w:r>
      <w:proofErr w:type="spellStart"/>
      <w:r w:rsidRPr="00A65651">
        <w:rPr>
          <w:lang w:val="it-IT"/>
        </w:rPr>
        <w:t>nè</w:t>
      </w:r>
      <w:proofErr w:type="spellEnd"/>
      <w:r w:rsidRPr="00A65651">
        <w:rPr>
          <w:lang w:val="it-IT"/>
        </w:rPr>
        <w:t xml:space="preserve"> la luminosità </w:t>
      </w:r>
      <w:proofErr w:type="spellStart"/>
      <w:r w:rsidRPr="00A65651">
        <w:rPr>
          <w:lang w:val="it-IT"/>
        </w:rPr>
        <w:t>nè</w:t>
      </w:r>
      <w:proofErr w:type="spellEnd"/>
      <w:r w:rsidRPr="00A65651">
        <w:rPr>
          <w:lang w:val="it-IT"/>
        </w:rPr>
        <w:t xml:space="preserve"> la du</w:t>
      </w:r>
      <w:r>
        <w:rPr>
          <w:lang w:val="it-IT"/>
        </w:rPr>
        <w:t xml:space="preserve">rata. </w:t>
      </w:r>
    </w:p>
    <w:p w:rsidR="006A1853" w:rsidRPr="006A1853" w:rsidRDefault="006A1853" w:rsidP="006A1853">
      <w:pPr>
        <w:rPr>
          <w:b/>
          <w:lang w:val="it-IT"/>
        </w:rPr>
      </w:pPr>
      <w:r w:rsidRPr="006A1853">
        <w:rPr>
          <w:b/>
          <w:lang w:val="it-IT"/>
        </w:rPr>
        <w:t xml:space="preserve">Sistema di illuminazione innovativo per quadri elettrici e applicazioni IT </w:t>
      </w:r>
    </w:p>
    <w:p w:rsidR="006A1853" w:rsidRPr="00623FAD" w:rsidRDefault="006A1853" w:rsidP="006A1853">
      <w:pPr>
        <w:rPr>
          <w:lang w:val="it-IT"/>
        </w:rPr>
      </w:pPr>
      <w:r w:rsidRPr="00495C02">
        <w:rPr>
          <w:lang w:val="it-IT"/>
        </w:rPr>
        <w:t xml:space="preserve">I prodotti della serie ALU-LINE forniscono un’illuminazione efficace nei quadri elettrici per </w:t>
      </w:r>
    </w:p>
    <w:p w:rsidR="006A1853" w:rsidRDefault="006A1853" w:rsidP="006A1853">
      <w:pPr>
        <w:rPr>
          <w:lang w:val="it-IT"/>
        </w:rPr>
      </w:pPr>
      <w:r w:rsidRPr="008B00CB">
        <w:rPr>
          <w:lang w:val="it-IT"/>
        </w:rPr>
        <w:t>Le lampade ALU-LINE aumentano la praticità di utilizzo integra</w:t>
      </w:r>
      <w:r>
        <w:rPr>
          <w:lang w:val="it-IT"/>
        </w:rPr>
        <w:t>n</w:t>
      </w:r>
      <w:r w:rsidRPr="008B00CB">
        <w:rPr>
          <w:lang w:val="it-IT"/>
        </w:rPr>
        <w:t xml:space="preserve">do una presa elettrica </w:t>
      </w:r>
      <w:r>
        <w:rPr>
          <w:lang w:val="it-IT"/>
        </w:rPr>
        <w:t xml:space="preserve">di servizio. </w:t>
      </w:r>
      <w:r w:rsidRPr="008B00CB">
        <w:rPr>
          <w:lang w:val="it-IT"/>
        </w:rPr>
        <w:t>La presa è disponibile con standard di connessione EU, CH, BE o GB</w:t>
      </w:r>
      <w:r>
        <w:rPr>
          <w:lang w:val="it-IT"/>
        </w:rPr>
        <w:t>.</w:t>
      </w:r>
    </w:p>
    <w:p w:rsidR="006A1853" w:rsidRPr="008B00CB" w:rsidRDefault="006A1853" w:rsidP="006A1853">
      <w:pPr>
        <w:rPr>
          <w:lang w:val="it-IT"/>
        </w:rPr>
      </w:pPr>
      <w:r w:rsidRPr="008B00CB">
        <w:rPr>
          <w:lang w:val="it-IT"/>
        </w:rPr>
        <w:t>Il LED alta resa illumina, con 1350 lumen, l’area in maniera bilanciata e omogenea. Alcune versioni sono equipaggiate di un sensore di movimento p</w:t>
      </w:r>
      <w:r>
        <w:rPr>
          <w:lang w:val="it-IT"/>
        </w:rPr>
        <w:t xml:space="preserve">er l’accensione. </w:t>
      </w:r>
    </w:p>
    <w:p w:rsidR="006A1853" w:rsidRPr="00BC23FE" w:rsidRDefault="006A1853" w:rsidP="006A1853">
      <w:pPr>
        <w:rPr>
          <w:lang w:val="en-US"/>
        </w:rPr>
      </w:pPr>
    </w:p>
    <w:p w:rsidR="006A1853" w:rsidRPr="006A1853" w:rsidRDefault="006A1853" w:rsidP="006A1853">
      <w:pPr>
        <w:rPr>
          <w:b/>
          <w:lang w:val="it-IT"/>
        </w:rPr>
      </w:pPr>
      <w:r w:rsidRPr="006A1853">
        <w:rPr>
          <w:b/>
          <w:lang w:val="it-IT"/>
        </w:rPr>
        <w:t xml:space="preserve">Lampada LED compatta per quadri elettrici e applicazioni IT </w:t>
      </w:r>
    </w:p>
    <w:p w:rsidR="006A1853" w:rsidRPr="005B00BB" w:rsidRDefault="006A1853" w:rsidP="006A1853">
      <w:pPr>
        <w:rPr>
          <w:lang w:val="it-IT"/>
        </w:rPr>
      </w:pPr>
      <w:r w:rsidRPr="00BB514C">
        <w:rPr>
          <w:lang w:val="it-IT"/>
        </w:rPr>
        <w:t>Con il suo design compatto e il tubo orientabile di 190°, il</w:t>
      </w:r>
      <w:r>
        <w:rPr>
          <w:lang w:val="it-IT"/>
        </w:rPr>
        <w:t xml:space="preserve"> sistema di illuminazione ALLIO garantisce un’illuminazione salvaspazio per i quadri elettrici. </w:t>
      </w:r>
      <w:r w:rsidRPr="005B00BB">
        <w:rPr>
          <w:lang w:val="it-IT"/>
        </w:rPr>
        <w:t>La lampada ALLIO è u</w:t>
      </w:r>
      <w:r>
        <w:rPr>
          <w:lang w:val="it-IT"/>
        </w:rPr>
        <w:t xml:space="preserve">tile anche per un facile </w:t>
      </w:r>
      <w:proofErr w:type="spellStart"/>
      <w:r>
        <w:rPr>
          <w:lang w:val="it-IT"/>
        </w:rPr>
        <w:t>retrofitting</w:t>
      </w:r>
      <w:proofErr w:type="spellEnd"/>
      <w:r>
        <w:rPr>
          <w:lang w:val="it-IT"/>
        </w:rPr>
        <w:t xml:space="preserve"> su quadri esistenti.</w:t>
      </w:r>
    </w:p>
    <w:p w:rsidR="006A1853" w:rsidRPr="008B00CB" w:rsidRDefault="006A1853" w:rsidP="006A1853">
      <w:pPr>
        <w:rPr>
          <w:lang w:val="it-IT"/>
        </w:rPr>
      </w:pPr>
      <w:r w:rsidRPr="005B00BB">
        <w:rPr>
          <w:lang w:val="it-IT"/>
        </w:rPr>
        <w:t xml:space="preserve">Il LED ad alta </w:t>
      </w:r>
      <w:r>
        <w:rPr>
          <w:lang w:val="it-IT"/>
        </w:rPr>
        <w:t>p</w:t>
      </w:r>
      <w:r w:rsidRPr="005B00BB">
        <w:rPr>
          <w:lang w:val="it-IT"/>
        </w:rPr>
        <w:t>otenza illumin</w:t>
      </w:r>
      <w:r>
        <w:rPr>
          <w:lang w:val="it-IT"/>
        </w:rPr>
        <w:t>a</w:t>
      </w:r>
      <w:r w:rsidRPr="005B00BB">
        <w:rPr>
          <w:lang w:val="it-IT"/>
        </w:rPr>
        <w:t xml:space="preserve"> con 1050 lumen e garantisce una vita elettrica di 50000 h. Il tubo in po</w:t>
      </w:r>
      <w:r>
        <w:rPr>
          <w:lang w:val="it-IT"/>
        </w:rPr>
        <w:t xml:space="preserve">licarbonato bianco opaco fornisce un’area illuminata in maniera omogenea evitando l’abbagliamento. </w:t>
      </w:r>
      <w:r w:rsidRPr="008B00CB">
        <w:rPr>
          <w:lang w:val="it-IT"/>
        </w:rPr>
        <w:t>Alcune versioni sono equipaggiate di un sensore di movimento p</w:t>
      </w:r>
      <w:r>
        <w:rPr>
          <w:lang w:val="it-IT"/>
        </w:rPr>
        <w:t xml:space="preserve">er l’accensione. </w:t>
      </w:r>
    </w:p>
    <w:p w:rsidR="006A1853" w:rsidRDefault="006A1853" w:rsidP="006A1853">
      <w:pPr>
        <w:rPr>
          <w:lang w:val="it-IT"/>
        </w:rPr>
      </w:pPr>
      <w:r w:rsidRPr="00623FAD">
        <w:rPr>
          <w:lang w:val="it-IT"/>
        </w:rPr>
        <w:t>I nuovi prodotti e g</w:t>
      </w:r>
      <w:r>
        <w:rPr>
          <w:lang w:val="it-IT"/>
        </w:rPr>
        <w:t xml:space="preserve">li accessori sono ora disponibili da </w:t>
      </w:r>
      <w:r w:rsidR="00F86AAC">
        <w:rPr>
          <w:lang w:val="it-IT"/>
        </w:rPr>
        <w:t>i</w:t>
      </w:r>
      <w:r>
        <w:rPr>
          <w:lang w:val="it-IT"/>
        </w:rPr>
        <w:t xml:space="preserve">cotek. </w:t>
      </w:r>
    </w:p>
    <w:p w:rsidR="0046658B" w:rsidRDefault="00FC6AE2" w:rsidP="006A1853">
      <w:pPr>
        <w:rPr>
          <w:lang w:val="it-IT"/>
        </w:rPr>
      </w:pPr>
      <w:hyperlink r:id="rId7" w:history="1">
        <w:r w:rsidR="0046658B" w:rsidRPr="000514FA">
          <w:rPr>
            <w:rStyle w:val="Hyperlink"/>
            <w:lang w:val="it-IT"/>
          </w:rPr>
          <w:t>https://www.icotek.com/it/prodotti/alliolight</w:t>
        </w:r>
      </w:hyperlink>
    </w:p>
    <w:p w:rsidR="00F86AAC" w:rsidRDefault="00F86AAC" w:rsidP="00F86AAC">
      <w:r>
        <w:rPr>
          <w:noProof/>
        </w:rPr>
        <w:drawing>
          <wp:inline distT="0" distB="0" distL="0" distR="0" wp14:anchorId="3C7D7A88" wp14:editId="34D292A4">
            <wp:extent cx="3505200" cy="2333625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AAC" w:rsidRDefault="00F86AAC" w:rsidP="00F86AAC"/>
    <w:p w:rsidR="00F86AAC" w:rsidRDefault="00F86AAC" w:rsidP="00F86AAC">
      <w:pPr>
        <w:rPr>
          <w:i/>
        </w:rPr>
      </w:pPr>
      <w:r>
        <w:rPr>
          <w:i/>
        </w:rPr>
        <w:t>TUBE</w:t>
      </w:r>
    </w:p>
    <w:p w:rsidR="00F86AAC" w:rsidRDefault="00F86AAC" w:rsidP="00F86AAC">
      <w:pPr>
        <w:rPr>
          <w:i/>
        </w:rPr>
      </w:pPr>
      <w:r>
        <w:rPr>
          <w:i/>
          <w:noProof/>
        </w:rPr>
        <w:drawing>
          <wp:inline distT="0" distB="0" distL="0" distR="0" wp14:anchorId="0D507240" wp14:editId="623BBE77">
            <wp:extent cx="5124450" cy="34194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AAC" w:rsidRDefault="00F86AAC" w:rsidP="00F86AAC">
      <w:pPr>
        <w:rPr>
          <w:i/>
        </w:rPr>
      </w:pPr>
      <w:r>
        <w:rPr>
          <w:i/>
        </w:rPr>
        <w:t>ALU-LINE</w:t>
      </w:r>
    </w:p>
    <w:p w:rsidR="00F86AAC" w:rsidRDefault="00F86AAC" w:rsidP="00F86AAC">
      <w:pPr>
        <w:rPr>
          <w:i/>
        </w:rPr>
      </w:pPr>
    </w:p>
    <w:p w:rsidR="00F86AAC" w:rsidRDefault="00F86AAC" w:rsidP="00F86AAC">
      <w:pPr>
        <w:rPr>
          <w:i/>
        </w:rPr>
      </w:pPr>
      <w:r>
        <w:rPr>
          <w:i/>
          <w:noProof/>
        </w:rPr>
        <w:lastRenderedPageBreak/>
        <w:drawing>
          <wp:inline distT="0" distB="0" distL="0" distR="0" wp14:anchorId="2906C46E" wp14:editId="03AA8AB4">
            <wp:extent cx="4019550" cy="267652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AAC" w:rsidRDefault="00F86AAC" w:rsidP="00F86AAC">
      <w:pPr>
        <w:rPr>
          <w:i/>
          <w:noProof/>
        </w:rPr>
      </w:pPr>
      <w:r>
        <w:rPr>
          <w:i/>
          <w:noProof/>
        </w:rPr>
        <w:t>ALLIO</w:t>
      </w:r>
    </w:p>
    <w:p w:rsidR="00F86AAC" w:rsidRDefault="00F86AAC" w:rsidP="00F86AAC">
      <w:pPr>
        <w:rPr>
          <w:i/>
        </w:rPr>
      </w:pPr>
    </w:p>
    <w:p w:rsidR="00F86AAC" w:rsidRDefault="00F86AAC" w:rsidP="00F86AAC">
      <w:pPr>
        <w:rPr>
          <w:i/>
        </w:rPr>
      </w:pPr>
      <w:r>
        <w:rPr>
          <w:i/>
          <w:noProof/>
        </w:rPr>
        <w:drawing>
          <wp:inline distT="0" distB="0" distL="0" distR="0" wp14:anchorId="4097CD98" wp14:editId="1AB70E85">
            <wp:extent cx="3076575" cy="2219325"/>
            <wp:effectExtent l="0" t="0" r="9525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AAC" w:rsidRDefault="00F86AAC" w:rsidP="00F86AAC">
      <w:pPr>
        <w:rPr>
          <w:i/>
        </w:rPr>
      </w:pPr>
      <w:proofErr w:type="spellStart"/>
      <w:r>
        <w:rPr>
          <w:i/>
        </w:rPr>
        <w:t>Applica</w:t>
      </w:r>
      <w:r w:rsidR="0046658B">
        <w:rPr>
          <w:i/>
        </w:rPr>
        <w:t>z</w:t>
      </w:r>
      <w:r>
        <w:rPr>
          <w:i/>
        </w:rPr>
        <w:t>ion</w:t>
      </w:r>
      <w:r w:rsidR="0046658B">
        <w:rPr>
          <w:i/>
        </w:rPr>
        <w:t>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ALLIOLiGHT</w:t>
      </w:r>
      <w:proofErr w:type="spellEnd"/>
      <w:r>
        <w:rPr>
          <w:i/>
        </w:rPr>
        <w:t xml:space="preserve"> TUBE</w:t>
      </w:r>
    </w:p>
    <w:p w:rsidR="00F86AAC" w:rsidRDefault="00F86AAC" w:rsidP="00F41D7F">
      <w:pPr>
        <w:rPr>
          <w:rFonts w:cs="Arial"/>
          <w:b/>
          <w:bCs/>
          <w:sz w:val="20"/>
          <w:szCs w:val="20"/>
          <w:lang w:val="it-IT"/>
        </w:rPr>
      </w:pP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 xml:space="preserve">icotek </w:t>
      </w:r>
      <w:r w:rsidR="00FC6AE2">
        <w:rPr>
          <w:rFonts w:cs="Arial"/>
          <w:b/>
          <w:bCs/>
          <w:sz w:val="20"/>
          <w:szCs w:val="20"/>
          <w:lang w:val="it-IT"/>
        </w:rPr>
        <w:t>Italia</w:t>
      </w:r>
      <w:bookmarkStart w:id="1" w:name="_GoBack"/>
      <w:bookmarkEnd w:id="1"/>
      <w:r w:rsidR="00FC6AE2">
        <w:rPr>
          <w:rFonts w:cs="Arial"/>
          <w:b/>
          <w:bCs/>
          <w:sz w:val="20"/>
          <w:szCs w:val="20"/>
          <w:lang w:val="it-IT"/>
        </w:rPr>
        <w:t xml:space="preserve"> </w:t>
      </w:r>
      <w:r w:rsidRPr="00340673">
        <w:rPr>
          <w:rFonts w:cs="Arial"/>
          <w:b/>
          <w:bCs/>
          <w:sz w:val="20"/>
          <w:szCs w:val="20"/>
          <w:lang w:val="it-IT"/>
        </w:rPr>
        <w:t>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</w:r>
      <w:r w:rsidR="00FC6AE2" w:rsidRPr="00FC6AE2">
        <w:rPr>
          <w:rFonts w:cs="Arial"/>
          <w:bCs/>
          <w:sz w:val="20"/>
          <w:szCs w:val="20"/>
          <w:lang w:val="it-IT"/>
        </w:rPr>
        <w:t xml:space="preserve">Via Dante Alighieri 26/28 </w:t>
      </w:r>
      <w:r w:rsidRPr="00340673">
        <w:rPr>
          <w:rFonts w:cs="Arial"/>
          <w:bCs/>
          <w:sz w:val="20"/>
          <w:szCs w:val="20"/>
          <w:lang w:val="it-IT"/>
        </w:rPr>
        <w:br/>
        <w:t>2000</w:t>
      </w:r>
      <w:r w:rsidR="00FC6AE2">
        <w:rPr>
          <w:rFonts w:cs="Arial"/>
          <w:bCs/>
          <w:sz w:val="20"/>
          <w:szCs w:val="20"/>
          <w:lang w:val="it-IT"/>
        </w:rPr>
        <w:t>9</w:t>
      </w:r>
      <w:r w:rsidRPr="00340673">
        <w:rPr>
          <w:rFonts w:cs="Arial"/>
          <w:bCs/>
          <w:sz w:val="20"/>
          <w:szCs w:val="20"/>
          <w:lang w:val="it-IT"/>
        </w:rPr>
        <w:t xml:space="preserve"> </w:t>
      </w:r>
      <w:r w:rsidR="00FC6AE2">
        <w:rPr>
          <w:rFonts w:cs="Arial"/>
          <w:bCs/>
          <w:sz w:val="20"/>
          <w:szCs w:val="20"/>
          <w:lang w:val="it-IT"/>
        </w:rPr>
        <w:t>Turbigo</w:t>
      </w:r>
      <w:r w:rsidRPr="00340673">
        <w:rPr>
          <w:rFonts w:cs="Arial"/>
          <w:bCs/>
          <w:sz w:val="20"/>
          <w:szCs w:val="20"/>
          <w:lang w:val="it-IT"/>
        </w:rPr>
        <w:t xml:space="preserve">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12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3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6A1853">
        <w:rPr>
          <w:sz w:val="20"/>
          <w:szCs w:val="20"/>
          <w:lang w:val="es-ES"/>
        </w:rPr>
        <w:t>Settembre</w:t>
      </w:r>
      <w:r w:rsidR="001729FE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E255C0">
        <w:rPr>
          <w:sz w:val="20"/>
          <w:szCs w:val="20"/>
          <w:lang w:val="es-ES"/>
        </w:rPr>
        <w:t>3</w:t>
      </w:r>
    </w:p>
    <w:sectPr w:rsidR="00664C83" w:rsidRPr="00C00253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9F8" w:rsidRDefault="006409F8" w:rsidP="00565520">
      <w:pPr>
        <w:spacing w:after="0" w:line="240" w:lineRule="auto"/>
      </w:pPr>
      <w:r>
        <w:separator/>
      </w:r>
    </w:p>
  </w:endnote>
  <w:end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9F8" w:rsidRDefault="006409F8" w:rsidP="00565520">
      <w:pPr>
        <w:spacing w:after="0" w:line="240" w:lineRule="auto"/>
      </w:pPr>
      <w:r>
        <w:separator/>
      </w:r>
    </w:p>
  </w:footnote>
  <w:foot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226CA"/>
    <w:rsid w:val="00135C21"/>
    <w:rsid w:val="00154D8C"/>
    <w:rsid w:val="001729FE"/>
    <w:rsid w:val="00174747"/>
    <w:rsid w:val="00181520"/>
    <w:rsid w:val="001946E4"/>
    <w:rsid w:val="00196638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3661D"/>
    <w:rsid w:val="00340673"/>
    <w:rsid w:val="00342024"/>
    <w:rsid w:val="0034724D"/>
    <w:rsid w:val="00354720"/>
    <w:rsid w:val="0037442D"/>
    <w:rsid w:val="00377488"/>
    <w:rsid w:val="00382E9B"/>
    <w:rsid w:val="00393B9C"/>
    <w:rsid w:val="00394ED2"/>
    <w:rsid w:val="00396A32"/>
    <w:rsid w:val="003B6A90"/>
    <w:rsid w:val="003D160C"/>
    <w:rsid w:val="003F4283"/>
    <w:rsid w:val="00402A08"/>
    <w:rsid w:val="0040589A"/>
    <w:rsid w:val="0044790D"/>
    <w:rsid w:val="004524F3"/>
    <w:rsid w:val="00457C23"/>
    <w:rsid w:val="0046658B"/>
    <w:rsid w:val="00474318"/>
    <w:rsid w:val="004803F0"/>
    <w:rsid w:val="004D34D7"/>
    <w:rsid w:val="004D4D0F"/>
    <w:rsid w:val="004E3305"/>
    <w:rsid w:val="004E7147"/>
    <w:rsid w:val="004F1666"/>
    <w:rsid w:val="00515755"/>
    <w:rsid w:val="005456BB"/>
    <w:rsid w:val="0055284D"/>
    <w:rsid w:val="0056164E"/>
    <w:rsid w:val="005647B6"/>
    <w:rsid w:val="00565520"/>
    <w:rsid w:val="00570BFC"/>
    <w:rsid w:val="005728EB"/>
    <w:rsid w:val="00583DEB"/>
    <w:rsid w:val="00594743"/>
    <w:rsid w:val="005B34D1"/>
    <w:rsid w:val="005B7800"/>
    <w:rsid w:val="005C4785"/>
    <w:rsid w:val="005D5DF6"/>
    <w:rsid w:val="005E6C17"/>
    <w:rsid w:val="006010AC"/>
    <w:rsid w:val="006120BD"/>
    <w:rsid w:val="0061667B"/>
    <w:rsid w:val="006409F8"/>
    <w:rsid w:val="00647563"/>
    <w:rsid w:val="00660C3C"/>
    <w:rsid w:val="00664C83"/>
    <w:rsid w:val="00677345"/>
    <w:rsid w:val="0069027F"/>
    <w:rsid w:val="006953E5"/>
    <w:rsid w:val="00697027"/>
    <w:rsid w:val="006A1853"/>
    <w:rsid w:val="006A36E1"/>
    <w:rsid w:val="006A7EE1"/>
    <w:rsid w:val="006B410C"/>
    <w:rsid w:val="006C656C"/>
    <w:rsid w:val="006D1492"/>
    <w:rsid w:val="006D7D8A"/>
    <w:rsid w:val="00712AEB"/>
    <w:rsid w:val="00726971"/>
    <w:rsid w:val="00741E72"/>
    <w:rsid w:val="007532B6"/>
    <w:rsid w:val="00753A2B"/>
    <w:rsid w:val="00770FB2"/>
    <w:rsid w:val="00776048"/>
    <w:rsid w:val="00776270"/>
    <w:rsid w:val="007803AB"/>
    <w:rsid w:val="00786DB3"/>
    <w:rsid w:val="00790BEE"/>
    <w:rsid w:val="007A074F"/>
    <w:rsid w:val="007A5ED8"/>
    <w:rsid w:val="007C27C3"/>
    <w:rsid w:val="007C2EEB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1753C"/>
    <w:rsid w:val="00920367"/>
    <w:rsid w:val="00925611"/>
    <w:rsid w:val="00934582"/>
    <w:rsid w:val="00934C20"/>
    <w:rsid w:val="00954073"/>
    <w:rsid w:val="00971330"/>
    <w:rsid w:val="00972EC3"/>
    <w:rsid w:val="009740E8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22254"/>
    <w:rsid w:val="00A22992"/>
    <w:rsid w:val="00A26395"/>
    <w:rsid w:val="00A30D84"/>
    <w:rsid w:val="00A32375"/>
    <w:rsid w:val="00A3509F"/>
    <w:rsid w:val="00A51CD9"/>
    <w:rsid w:val="00A526D3"/>
    <w:rsid w:val="00A929BA"/>
    <w:rsid w:val="00AA622F"/>
    <w:rsid w:val="00AC1E21"/>
    <w:rsid w:val="00AE7ACF"/>
    <w:rsid w:val="00AE7DA3"/>
    <w:rsid w:val="00B0556A"/>
    <w:rsid w:val="00B60E70"/>
    <w:rsid w:val="00B61BC0"/>
    <w:rsid w:val="00B75EA0"/>
    <w:rsid w:val="00B83C2F"/>
    <w:rsid w:val="00B9361D"/>
    <w:rsid w:val="00BA05ED"/>
    <w:rsid w:val="00BB7363"/>
    <w:rsid w:val="00BC0877"/>
    <w:rsid w:val="00BD4047"/>
    <w:rsid w:val="00BD6AF4"/>
    <w:rsid w:val="00BE0756"/>
    <w:rsid w:val="00BE4452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3B92"/>
    <w:rsid w:val="00C8577A"/>
    <w:rsid w:val="00C9227F"/>
    <w:rsid w:val="00C96498"/>
    <w:rsid w:val="00C97DAE"/>
    <w:rsid w:val="00CA0F05"/>
    <w:rsid w:val="00CA6B41"/>
    <w:rsid w:val="00CB2AF2"/>
    <w:rsid w:val="00CC4A53"/>
    <w:rsid w:val="00CD1257"/>
    <w:rsid w:val="00D02DBC"/>
    <w:rsid w:val="00D05220"/>
    <w:rsid w:val="00D13FB8"/>
    <w:rsid w:val="00D14C1A"/>
    <w:rsid w:val="00D157BF"/>
    <w:rsid w:val="00D234BD"/>
    <w:rsid w:val="00D24B0B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B6218"/>
    <w:rsid w:val="00DC3C24"/>
    <w:rsid w:val="00DD699E"/>
    <w:rsid w:val="00DE3012"/>
    <w:rsid w:val="00DE3CB9"/>
    <w:rsid w:val="00DE5460"/>
    <w:rsid w:val="00DE61AD"/>
    <w:rsid w:val="00E007F7"/>
    <w:rsid w:val="00E0334B"/>
    <w:rsid w:val="00E1558F"/>
    <w:rsid w:val="00E255C0"/>
    <w:rsid w:val="00E33C6A"/>
    <w:rsid w:val="00E37BE4"/>
    <w:rsid w:val="00E43B18"/>
    <w:rsid w:val="00E4502C"/>
    <w:rsid w:val="00E829CB"/>
    <w:rsid w:val="00E972CE"/>
    <w:rsid w:val="00EA5C8C"/>
    <w:rsid w:val="00EE064C"/>
    <w:rsid w:val="00EF2443"/>
    <w:rsid w:val="00EF68D9"/>
    <w:rsid w:val="00F328DF"/>
    <w:rsid w:val="00F41D7F"/>
    <w:rsid w:val="00F431A4"/>
    <w:rsid w:val="00F449ED"/>
    <w:rsid w:val="00F47A7E"/>
    <w:rsid w:val="00F5573A"/>
    <w:rsid w:val="00F56347"/>
    <w:rsid w:val="00F621BB"/>
    <w:rsid w:val="00F844A5"/>
    <w:rsid w:val="00F860FF"/>
    <w:rsid w:val="00F86AAC"/>
    <w:rsid w:val="00F943E2"/>
    <w:rsid w:val="00FA1168"/>
    <w:rsid w:val="00FB3112"/>
    <w:rsid w:val="00FB60FB"/>
    <w:rsid w:val="00FC6AE2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017D80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.buchner@icote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alliolight" TargetMode="External"/><Relationship Id="rId12" Type="http://schemas.openxmlformats.org/officeDocument/2006/relationships/hyperlink" Target="http://www.icotek.com/i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2253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cp:lastPrinted>2022-11-04T07:57:00Z</cp:lastPrinted>
  <dcterms:created xsi:type="dcterms:W3CDTF">2023-09-19T09:09:00Z</dcterms:created>
  <dcterms:modified xsi:type="dcterms:W3CDTF">2023-09-19T09:09:00Z</dcterms:modified>
</cp:coreProperties>
</file>